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A93D5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  <w:bookmarkStart w:id="0" w:name="_Toc413417184"/>
      <w:bookmarkStart w:id="1" w:name="_Toc28511"/>
      <w:bookmarkStart w:id="2" w:name="_Toc7976"/>
    </w:p>
    <w:p w14:paraId="1FEC7446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96CC6C9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D9327BB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bookmarkEnd w:id="0"/>
    <w:bookmarkEnd w:id="1"/>
    <w:bookmarkEnd w:id="2"/>
    <w:p w14:paraId="5418F7FF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X射线光电子能谱仪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校准规范</w:t>
      </w:r>
    </w:p>
    <w:p w14:paraId="687CB662">
      <w:pPr>
        <w:jc w:val="center"/>
        <w:rPr>
          <w:rFonts w:hint="default" w:ascii="Times New Roman" w:hAnsi="Times New Roman" w:eastAsia="黑体" w:cs="Times New Roman"/>
          <w:b/>
          <w:bCs/>
          <w:kern w:val="44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kern w:val="44"/>
          <w:sz w:val="44"/>
          <w:szCs w:val="44"/>
          <w:lang w:val="en-US" w:eastAsia="zh-CN" w:bidi="ar-SA"/>
        </w:rPr>
        <w:t>编制说明</w:t>
      </w:r>
    </w:p>
    <w:p w14:paraId="5F73EA6B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2CFF7497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30299925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417461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99CFC83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4"/>
        <w:tblW w:w="67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4194"/>
      </w:tblGrid>
      <w:tr w14:paraId="60514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28E1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06A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中国计量科学研究院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366BA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D84C4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6F5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上海市计量测试研究院有限公司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70D0A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9763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83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2DD57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562E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804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郝萍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</w:p>
        </w:tc>
      </w:tr>
    </w:tbl>
    <w:p w14:paraId="53D94635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016D216B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47820A31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5D5FFD4E">
      <w:pP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4E81BA34">
      <w:pP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1E57DA1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41E75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一、任务来源</w:t>
      </w:r>
    </w:p>
    <w:p w14:paraId="05240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根据2024年国家计量技术法规制修订计划立项，由中国计量科学研究院承担《X射线光电子能谱仪校准规范》的制定工作。</w:t>
      </w:r>
    </w:p>
    <w:p w14:paraId="67499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二、制定的意义</w:t>
      </w:r>
    </w:p>
    <w:p w14:paraId="3AB87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X射线光电子能谱（XPS）基于光电效应原理，当X射线辐射到样品表面时，原子内层电子吸收光子能量后脱离原子束缚成为自由电子，通过测量这些光电子的动能，结合已知的X射线源能量和谱仪功函数，即可计算出电子的结合能。XPS能够实现对材料表面化学成分和元素价态的高灵敏度分析，XPS是通过从材料表面激发的电子能量、角度、强度等信息对材料表面进行元素定性、定量和结构鉴定的表面分析方法，在材料领域应用广泛。</w:t>
      </w:r>
    </w:p>
    <w:p w14:paraId="2A9B4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每种元素都具有一系列特征且唯一的结合能值，通过分析结合能即可对样品表面元素进行定性和定量分析。因此，结合能的校准对于定性和定量分析十分重要。此外，元素含量通过XPS峰面积进行计算，而峰面积与峰值强度直接相关，因此峰值强度的测量重复性对于元素含量的测量是非常重要的。</w:t>
      </w:r>
    </w:p>
    <w:p w14:paraId="54BAF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X射线光电子能谱仪校准规范的建立，可以规范采用标准物质对结合能的校准，确保元素结合能和含量测量结果的量值统一和准确可靠，进一步支持元素定性和定量分析，因此具有非常重要的意义。</w:t>
      </w:r>
      <w:bookmarkStart w:id="3" w:name="_GoBack"/>
      <w:bookmarkEnd w:id="3"/>
    </w:p>
    <w:p w14:paraId="1022A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我国目前尚没有X射线光电子能谱仪校准规范，需要对结合能进行校准，从而满足对材料表面元素定量分析中准确测量的需求。</w:t>
      </w:r>
    </w:p>
    <w:p w14:paraId="03C59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本校准规范的制定为材料表面元素的准确测量提供技术保障，为在全国范围内建立量传体系提供依据。</w:t>
      </w:r>
    </w:p>
    <w:p w14:paraId="46C37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三、编写格式</w:t>
      </w:r>
    </w:p>
    <w:p w14:paraId="3A85B9D0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编写格式按照JJF 1071-2010《国家计量校准规范》中的相关要求进行编写。</w:t>
      </w:r>
    </w:p>
    <w:p w14:paraId="20F25F71"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四、编写过程</w:t>
      </w:r>
    </w:p>
    <w:p w14:paraId="1FB471D8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2024年7月下达《2024年国家计量技术规范制定、修订及宣贯计划》的通知。</w:t>
      </w:r>
    </w:p>
    <w:p w14:paraId="5A92BB2E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2024年8月-9月，通过调研确定校准规范中的计量特性，做到科学合理。</w:t>
      </w:r>
    </w:p>
    <w:p w14:paraId="06C7D225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2024年10月-12月，通过调研确定针对计量特性的校准条件和校准方法，并进行相关校准实验。</w:t>
      </w:r>
    </w:p>
    <w:p w14:paraId="25DC8436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2025年1月-3月，</w:t>
      </w:r>
      <w:r>
        <w:rPr>
          <w:rFonts w:hint="eastAsia"/>
          <w:sz w:val="24"/>
          <w:szCs w:val="24"/>
          <w:lang w:val="en-US" w:eastAsia="zh-CN"/>
        </w:rPr>
        <w:t>进一步进行校准方法的实验，完善校准方法。</w:t>
      </w:r>
    </w:p>
    <w:p w14:paraId="63BABB18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2025年4月-6月，</w:t>
      </w:r>
      <w:r>
        <w:rPr>
          <w:rFonts w:hint="eastAsia"/>
          <w:sz w:val="24"/>
          <w:szCs w:val="24"/>
          <w:lang w:val="en-US" w:eastAsia="zh-CN"/>
        </w:rPr>
        <w:t>校准规范草案稿的编写，进行不确定度评定。</w:t>
      </w:r>
    </w:p>
    <w:p w14:paraId="3BBBF5B7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2025年7月-8月，</w:t>
      </w:r>
      <w:r>
        <w:rPr>
          <w:rFonts w:hint="eastAsia"/>
          <w:sz w:val="24"/>
          <w:szCs w:val="24"/>
          <w:lang w:val="en-US" w:eastAsia="zh-CN"/>
        </w:rPr>
        <w:t>校准规范草案稿的修改和完善，完成实验报告、不确定度评定报告和编制说明。</w:t>
      </w:r>
    </w:p>
    <w:p w14:paraId="7091735E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2025年9月-10月，</w:t>
      </w:r>
      <w:r>
        <w:rPr>
          <w:rFonts w:hint="eastAsia"/>
          <w:sz w:val="24"/>
          <w:szCs w:val="24"/>
          <w:lang w:val="en-US" w:eastAsia="zh-CN"/>
        </w:rPr>
        <w:t>校准规范形成送审稿，送审并征求意见。</w:t>
      </w:r>
    </w:p>
    <w:p w14:paraId="34DBFF9C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2025年11月，</w:t>
      </w:r>
      <w:r>
        <w:rPr>
          <w:rFonts w:hint="eastAsia"/>
          <w:sz w:val="24"/>
          <w:szCs w:val="24"/>
          <w:lang w:val="en-US" w:eastAsia="zh-CN"/>
        </w:rPr>
        <w:t>召开校准规范审定会。</w:t>
      </w:r>
    </w:p>
    <w:p w14:paraId="46A9F7C2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2025年12月，</w:t>
      </w:r>
      <w:r>
        <w:rPr>
          <w:rFonts w:hint="eastAsia"/>
          <w:sz w:val="24"/>
          <w:szCs w:val="24"/>
          <w:lang w:val="en-US" w:eastAsia="zh-CN"/>
        </w:rPr>
        <w:t>修改校准规范，形成报批稿。</w:t>
      </w:r>
    </w:p>
    <w:p w14:paraId="1AB40F68"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制定的依据</w:t>
      </w:r>
    </w:p>
    <w:p w14:paraId="75C78212"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rFonts w:hint="eastAsia"/>
          <w:bCs/>
          <w:sz w:val="24"/>
          <w:highlight w:val="none"/>
        </w:rPr>
        <w:t>JJF 1071</w:t>
      </w:r>
      <w:r>
        <w:rPr>
          <w:rFonts w:hint="eastAsia"/>
          <w:sz w:val="24"/>
          <w:szCs w:val="24"/>
          <w:highlight w:val="none"/>
        </w:rPr>
        <w:t xml:space="preserve">-2010 </w:t>
      </w:r>
      <w:r>
        <w:rPr>
          <w:rFonts w:hint="eastAsia"/>
          <w:sz w:val="24"/>
          <w:szCs w:val="24"/>
          <w:highlight w:val="none"/>
          <w:lang w:eastAsia="zh-CN"/>
        </w:rPr>
        <w:t>《</w:t>
      </w:r>
      <w:r>
        <w:rPr>
          <w:rFonts w:hint="eastAsia"/>
          <w:bCs/>
          <w:sz w:val="24"/>
          <w:highlight w:val="none"/>
        </w:rPr>
        <w:t>国家计量校准规范编写规则</w:t>
      </w:r>
      <w:r>
        <w:rPr>
          <w:rFonts w:hint="eastAsia"/>
          <w:sz w:val="24"/>
          <w:szCs w:val="24"/>
          <w:highlight w:val="none"/>
          <w:lang w:eastAsia="zh-CN"/>
        </w:rPr>
        <w:t>》</w:t>
      </w:r>
    </w:p>
    <w:p w14:paraId="55B4BD57"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sz w:val="24"/>
        </w:rPr>
        <w:t>JJF</w:t>
      </w:r>
      <w:r>
        <w:rPr>
          <w:rFonts w:hint="eastAsia"/>
          <w:sz w:val="24"/>
        </w:rPr>
        <w:t xml:space="preserve"> </w:t>
      </w:r>
      <w:r>
        <w:rPr>
          <w:sz w:val="24"/>
        </w:rPr>
        <w:t>1001</w:t>
      </w:r>
      <w:r>
        <w:rPr>
          <w:rFonts w:hint="eastAsia"/>
          <w:sz w:val="24"/>
          <w:lang w:val="en-US" w:eastAsia="zh-CN"/>
        </w:rPr>
        <w:t>-2011 《</w:t>
      </w:r>
      <w:r>
        <w:rPr>
          <w:sz w:val="24"/>
        </w:rPr>
        <w:t>通用计量术语及定义</w:t>
      </w:r>
      <w:r>
        <w:rPr>
          <w:rFonts w:hint="eastAsia"/>
          <w:sz w:val="24"/>
          <w:lang w:val="en-US" w:eastAsia="zh-CN"/>
        </w:rPr>
        <w:t>》</w:t>
      </w:r>
    </w:p>
    <w:p w14:paraId="4FF013EA"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1059.1</w:t>
      </w:r>
      <w:r>
        <w:rPr>
          <w:rFonts w:hint="eastAsia" w:hAnsi="宋体"/>
          <w:color w:val="000000"/>
          <w:sz w:val="24"/>
          <w:lang w:val="en-US" w:eastAsia="zh-CN"/>
        </w:rPr>
        <w:t>-2012 《</w:t>
      </w:r>
      <w:r>
        <w:rPr>
          <w:rFonts w:hAnsi="宋体"/>
          <w:color w:val="000000"/>
          <w:sz w:val="24"/>
        </w:rPr>
        <w:t>测量不确定度评定与表示</w:t>
      </w:r>
      <w:r>
        <w:rPr>
          <w:rFonts w:hint="eastAsia" w:hAnsi="宋体"/>
          <w:color w:val="000000"/>
          <w:sz w:val="24"/>
          <w:lang w:val="en-US" w:eastAsia="zh-CN"/>
        </w:rPr>
        <w:t>》</w:t>
      </w:r>
    </w:p>
    <w:p w14:paraId="56C43414"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1094</w:t>
      </w:r>
      <w:r>
        <w:rPr>
          <w:rFonts w:hint="eastAsia" w:hAnsi="宋体"/>
          <w:color w:val="000000"/>
          <w:sz w:val="24"/>
          <w:lang w:val="en-US" w:eastAsia="zh-CN"/>
        </w:rPr>
        <w:t>-2002 《</w:t>
      </w:r>
      <w:r>
        <w:rPr>
          <w:rFonts w:hAnsi="宋体"/>
          <w:color w:val="000000"/>
          <w:sz w:val="24"/>
        </w:rPr>
        <w:t>测量仪器特性评定</w:t>
      </w:r>
      <w:r>
        <w:rPr>
          <w:rFonts w:hint="eastAsia" w:hAnsi="宋体"/>
          <w:color w:val="000000"/>
          <w:sz w:val="24"/>
          <w:lang w:val="en-US" w:eastAsia="zh-CN"/>
        </w:rPr>
        <w:t>》</w:t>
      </w:r>
    </w:p>
    <w:p w14:paraId="38025CBC">
      <w:pPr>
        <w:spacing w:line="360" w:lineRule="auto"/>
        <w:ind w:firstLine="480"/>
        <w:rPr>
          <w:rFonts w:hint="eastAsia"/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  <w:lang w:eastAsia="zh-CN"/>
        </w:rPr>
        <w:t>GB/T 22571-2017 《表面化学分析 X射线光电子能谱仪 能量标尺的校准》</w:t>
      </w:r>
    </w:p>
    <w:p w14:paraId="584EAB67"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六、规范的主要内容</w:t>
      </w:r>
    </w:p>
    <w:p w14:paraId="3FDFB566">
      <w:pPr>
        <w:numPr>
          <w:ilvl w:val="0"/>
          <w:numId w:val="1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关于范围</w:t>
      </w:r>
    </w:p>
    <w:p w14:paraId="0655DE1C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本规范适用于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X射线光电子能谱仪的校准</w:t>
      </w:r>
      <w:r>
        <w:rPr>
          <w:rFonts w:hint="eastAsia"/>
          <w:sz w:val="24"/>
          <w:highlight w:val="none"/>
          <w:lang w:val="en-US" w:eastAsia="zh-CN"/>
        </w:rPr>
        <w:t>。</w:t>
      </w:r>
    </w:p>
    <w:p w14:paraId="08C1A95F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关于计量特性</w:t>
      </w:r>
    </w:p>
    <w:p w14:paraId="162CFF61">
      <w:pPr>
        <w:numPr>
          <w:ilvl w:val="0"/>
          <w:numId w:val="0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计量特性包括：结合能测量重复性、结合能示值误差、峰值强度测量重复性。</w:t>
      </w:r>
    </w:p>
    <w:p w14:paraId="5BE20B1E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关于校准条件</w:t>
      </w:r>
    </w:p>
    <w:p w14:paraId="720A4A93">
      <w:pPr>
        <w:numPr>
          <w:ilvl w:val="0"/>
          <w:numId w:val="0"/>
        </w:numPr>
        <w:spacing w:line="360" w:lineRule="auto"/>
        <w:rPr>
          <w:rFonts w:hint="eastAsia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包括</w:t>
      </w:r>
      <w:r>
        <w:rPr>
          <w:rFonts w:hint="eastAsia"/>
          <w:sz w:val="24"/>
          <w:szCs w:val="24"/>
          <w:highlight w:val="none"/>
        </w:rPr>
        <w:t>校准环境条件</w:t>
      </w:r>
      <w:r>
        <w:rPr>
          <w:rFonts w:hint="eastAsia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/>
          <w:sz w:val="24"/>
          <w:szCs w:val="24"/>
          <w:highlight w:val="none"/>
        </w:rPr>
        <w:t>测量标准</w:t>
      </w:r>
      <w:r>
        <w:rPr>
          <w:rFonts w:hint="eastAsia" w:ascii="宋体"/>
          <w:sz w:val="24"/>
          <w:szCs w:val="24"/>
          <w:highlight w:val="none"/>
          <w:lang w:eastAsia="zh-CN"/>
        </w:rPr>
        <w:t>。</w:t>
      </w:r>
    </w:p>
    <w:p w14:paraId="5EF76ED6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关于校准方法</w:t>
      </w:r>
    </w:p>
    <w:p w14:paraId="199D3E04">
      <w:pPr>
        <w:numPr>
          <w:ilvl w:val="0"/>
          <w:numId w:val="0"/>
        </w:numPr>
        <w:spacing w:line="360" w:lineRule="auto"/>
        <w:ind w:firstLine="48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校准前准备</w:t>
      </w:r>
      <w:r>
        <w:rPr>
          <w:rFonts w:hint="eastAsia"/>
          <w:sz w:val="24"/>
          <w:highlight w:val="none"/>
          <w:lang w:val="en-US" w:eastAsia="zh-CN"/>
        </w:rPr>
        <w:t>包括：</w:t>
      </w:r>
      <w:r>
        <w:rPr>
          <w:rFonts w:hint="default" w:ascii="Times New Roman" w:hAnsi="Times New Roman" w:cs="Times New Roman"/>
          <w:sz w:val="24"/>
        </w:rPr>
        <w:t>标准物质装载</w:t>
      </w:r>
      <w:r>
        <w:rPr>
          <w:rFonts w:hint="eastAsia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lang w:val="en-US" w:eastAsia="zh-CN"/>
        </w:rPr>
        <w:t>仪器抽真空</w:t>
      </w:r>
      <w:r>
        <w:rPr>
          <w:rFonts w:hint="eastAsia" w:cs="Times New Roman"/>
          <w:sz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lang w:val="en-US" w:eastAsia="zh-CN"/>
        </w:rPr>
        <w:t>样品清洁</w:t>
      </w:r>
      <w:r>
        <w:rPr>
          <w:rFonts w:hint="eastAsia" w:cs="Times New Roman"/>
          <w:sz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lang w:val="en-US" w:eastAsia="zh-CN"/>
        </w:rPr>
        <w:t>参数设置</w:t>
      </w:r>
      <w:r>
        <w:rPr>
          <w:rFonts w:hint="eastAsia"/>
          <w:sz w:val="24"/>
          <w:highlight w:val="none"/>
          <w:lang w:val="en-US" w:eastAsia="zh-CN"/>
        </w:rPr>
        <w:t>。</w:t>
      </w:r>
    </w:p>
    <w:p w14:paraId="27CEB126">
      <w:pPr>
        <w:numPr>
          <w:ilvl w:val="0"/>
          <w:numId w:val="0"/>
        </w:numPr>
        <w:spacing w:line="360" w:lineRule="auto"/>
        <w:ind w:firstLine="480"/>
        <w:rPr>
          <w:rFonts w:hint="eastAsia" w:eastAsia="宋体"/>
          <w:sz w:val="24"/>
          <w:highlight w:val="none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对X射线光电子能谱仪能量标度标准物质和X射线光电子能谱仪碳（C 1s）结合能标准物质进行测试、数据处理，计算结合能测量重复性、</w:t>
      </w:r>
      <w:r>
        <w:rPr>
          <w:rFonts w:hint="default" w:ascii="Times New Roman" w:hAnsi="Times New Roman" w:cs="Times New Roman"/>
          <w:sz w:val="24"/>
          <w:lang w:val="en-US" w:eastAsia="zh-CN"/>
        </w:rPr>
        <w:t>结合能</w:t>
      </w:r>
      <w:r>
        <w:rPr>
          <w:rFonts w:hint="default" w:ascii="Times New Roman" w:hAnsi="Times New Roman" w:cs="Times New Roman"/>
          <w:sz w:val="24"/>
        </w:rPr>
        <w:t>示值误差</w:t>
      </w:r>
      <w:r>
        <w:rPr>
          <w:rFonts w:hint="eastAsia" w:cs="Times New Roman"/>
          <w:sz w:val="24"/>
          <w:lang w:val="en-US" w:eastAsia="zh-CN"/>
        </w:rPr>
        <w:t>和</w:t>
      </w:r>
      <w:r>
        <w:rPr>
          <w:rFonts w:hint="default" w:ascii="Times New Roman" w:hAnsi="Times New Roman" w:cs="Times New Roman"/>
          <w:sz w:val="24"/>
        </w:rPr>
        <w:t>峰值强度测量重复性</w:t>
      </w:r>
    </w:p>
    <w:p w14:paraId="30EEE65D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关于附录的设置</w:t>
      </w:r>
    </w:p>
    <w:p w14:paraId="0AE7B214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附录包括三项：</w:t>
      </w:r>
    </w:p>
    <w:p w14:paraId="2A978833">
      <w:pPr>
        <w:pStyle w:val="3"/>
        <w:tabs>
          <w:tab w:val="right" w:leader="dot" w:pos="8844"/>
          <w:tab w:val="clear" w:pos="8834"/>
        </w:tabs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附录</w:t>
      </w:r>
      <w:r>
        <w:rPr>
          <w:rFonts w:hint="eastAsia"/>
          <w:sz w:val="24"/>
          <w:szCs w:val="24"/>
          <w:lang w:val="en-US" w:eastAsia="zh-CN"/>
        </w:rPr>
        <w:t xml:space="preserve">A  </w:t>
      </w:r>
      <w:r>
        <w:rPr>
          <w:rFonts w:hint="eastAsia"/>
          <w:sz w:val="24"/>
          <w:szCs w:val="24"/>
        </w:rPr>
        <w:t>X射线光电子能谱仪校准结果的不确定度评定示例</w:t>
      </w:r>
    </w:p>
    <w:p w14:paraId="669F5BD5">
      <w:pPr>
        <w:pStyle w:val="3"/>
        <w:tabs>
          <w:tab w:val="right" w:leader="dot" w:pos="8844"/>
          <w:tab w:val="clear" w:pos="8834"/>
        </w:tabs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_Toc13168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附录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校准原始记录格式</w:t>
      </w:r>
    </w:p>
    <w:p w14:paraId="7D70ED23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_Toc19104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附录</w:t>
      </w:r>
      <w:r>
        <w:rPr>
          <w:rFonts w:hint="eastAsia"/>
          <w:sz w:val="24"/>
          <w:szCs w:val="24"/>
          <w:lang w:val="en-US" w:eastAsia="zh-CN"/>
        </w:rPr>
        <w:t xml:space="preserve">C 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_Toc26701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校准证书（内页）格式</w:t>
      </w:r>
      <w:r>
        <w:rPr>
          <w:sz w:val="24"/>
          <w:szCs w:val="24"/>
        </w:rPr>
        <w:fldChar w:fldCharType="end"/>
      </w:r>
    </w:p>
    <w:p w14:paraId="7CC5C96C">
      <w:pPr>
        <w:numPr>
          <w:ilvl w:val="0"/>
          <w:numId w:val="0"/>
        </w:numPr>
        <w:spacing w:line="360" w:lineRule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 w14:paraId="4CDA39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DBE09"/>
    <w:multiLevelType w:val="singleLevel"/>
    <w:tmpl w:val="480DBE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15E071C"/>
    <w:rsid w:val="034A5312"/>
    <w:rsid w:val="03647119"/>
    <w:rsid w:val="0438160E"/>
    <w:rsid w:val="06F51A39"/>
    <w:rsid w:val="0749370E"/>
    <w:rsid w:val="087415D0"/>
    <w:rsid w:val="0A2B4DF2"/>
    <w:rsid w:val="0A6D7B38"/>
    <w:rsid w:val="0AEE2530"/>
    <w:rsid w:val="0B4526F0"/>
    <w:rsid w:val="0B846A84"/>
    <w:rsid w:val="0BFC5C4D"/>
    <w:rsid w:val="0C931AD8"/>
    <w:rsid w:val="0C9A7B20"/>
    <w:rsid w:val="0CA217EA"/>
    <w:rsid w:val="0E404285"/>
    <w:rsid w:val="10512C80"/>
    <w:rsid w:val="10DA5ED0"/>
    <w:rsid w:val="123B265F"/>
    <w:rsid w:val="13EC2222"/>
    <w:rsid w:val="16842491"/>
    <w:rsid w:val="17932320"/>
    <w:rsid w:val="18B06F86"/>
    <w:rsid w:val="1A6B3F22"/>
    <w:rsid w:val="1F78519D"/>
    <w:rsid w:val="1FA41FB8"/>
    <w:rsid w:val="1FFD1C9B"/>
    <w:rsid w:val="1FFE0318"/>
    <w:rsid w:val="20436F19"/>
    <w:rsid w:val="20981D82"/>
    <w:rsid w:val="250E7771"/>
    <w:rsid w:val="259863A2"/>
    <w:rsid w:val="26EE1F80"/>
    <w:rsid w:val="27840543"/>
    <w:rsid w:val="28425D08"/>
    <w:rsid w:val="28BE630C"/>
    <w:rsid w:val="2A4425E4"/>
    <w:rsid w:val="2A6F5B10"/>
    <w:rsid w:val="2B0005C1"/>
    <w:rsid w:val="2CD63C1A"/>
    <w:rsid w:val="2F9D601C"/>
    <w:rsid w:val="31E542D4"/>
    <w:rsid w:val="384004B6"/>
    <w:rsid w:val="395A0580"/>
    <w:rsid w:val="3AA50B99"/>
    <w:rsid w:val="3B4C6D41"/>
    <w:rsid w:val="3B8A1470"/>
    <w:rsid w:val="3C2228BC"/>
    <w:rsid w:val="3CA41700"/>
    <w:rsid w:val="3EC551B7"/>
    <w:rsid w:val="3F041FDB"/>
    <w:rsid w:val="3FCE4C2F"/>
    <w:rsid w:val="409A5B3B"/>
    <w:rsid w:val="40AD635E"/>
    <w:rsid w:val="411B15BA"/>
    <w:rsid w:val="415B010F"/>
    <w:rsid w:val="462A2151"/>
    <w:rsid w:val="46933EA7"/>
    <w:rsid w:val="47947ED7"/>
    <w:rsid w:val="493A78FE"/>
    <w:rsid w:val="495A5150"/>
    <w:rsid w:val="4A5D7615"/>
    <w:rsid w:val="4ADF520B"/>
    <w:rsid w:val="4AE37EC1"/>
    <w:rsid w:val="4BB675E5"/>
    <w:rsid w:val="4C43426F"/>
    <w:rsid w:val="50F8401E"/>
    <w:rsid w:val="52042732"/>
    <w:rsid w:val="53100598"/>
    <w:rsid w:val="53990C22"/>
    <w:rsid w:val="54E41CEF"/>
    <w:rsid w:val="58FA1B64"/>
    <w:rsid w:val="5A8734B0"/>
    <w:rsid w:val="5A9E3242"/>
    <w:rsid w:val="5B324BCF"/>
    <w:rsid w:val="5D5800B9"/>
    <w:rsid w:val="5E2F405E"/>
    <w:rsid w:val="5E455888"/>
    <w:rsid w:val="60481596"/>
    <w:rsid w:val="607F5667"/>
    <w:rsid w:val="615E7248"/>
    <w:rsid w:val="61B9080E"/>
    <w:rsid w:val="61F07FA8"/>
    <w:rsid w:val="64B10575"/>
    <w:rsid w:val="66456B14"/>
    <w:rsid w:val="68A21841"/>
    <w:rsid w:val="6A1F1FCE"/>
    <w:rsid w:val="6C8D35F8"/>
    <w:rsid w:val="6E1F0EA1"/>
    <w:rsid w:val="6E6C7053"/>
    <w:rsid w:val="6F0B5C80"/>
    <w:rsid w:val="700A5D1B"/>
    <w:rsid w:val="70647B8D"/>
    <w:rsid w:val="70A4290C"/>
    <w:rsid w:val="721A47FB"/>
    <w:rsid w:val="72666C7A"/>
    <w:rsid w:val="7320665D"/>
    <w:rsid w:val="73AA26AC"/>
    <w:rsid w:val="747566EF"/>
    <w:rsid w:val="759E3B4B"/>
    <w:rsid w:val="76982C90"/>
    <w:rsid w:val="778F195E"/>
    <w:rsid w:val="7A7E5845"/>
    <w:rsid w:val="7AA074AF"/>
    <w:rsid w:val="7B5436C8"/>
    <w:rsid w:val="7BEB5B0A"/>
    <w:rsid w:val="7C316A9D"/>
    <w:rsid w:val="7CBE34ED"/>
    <w:rsid w:val="7EAD18D8"/>
    <w:rsid w:val="7EC547EC"/>
    <w:rsid w:val="7F54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</w:pPr>
  </w:style>
  <w:style w:type="character" w:customStyle="1" w:styleId="6">
    <w:name w:val="font11"/>
    <w:basedOn w:val="5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1518</Words>
  <Characters>1670</Characters>
  <Lines>0</Lines>
  <Paragraphs>0</Paragraphs>
  <TotalTime>2</TotalTime>
  <ScaleCrop>false</ScaleCrop>
  <LinksUpToDate>false</LinksUpToDate>
  <CharactersWithSpaces>1780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2025-09-11T13:45:51Z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B40BBA61717346508B733E590A912A6C</vt:lpwstr>
  </property>
  <property fmtid="{D5CDD505-2E9C-101B-9397-08002B2CF9AE}" pid="4" name="KSOTemplateDocerSaveRecord">
    <vt:lpwstr>eyJoZGlkIjoiMzEwNTM5NzYwMDRjMzkwZTVkZjY2ODkwMGIxNGU0OTUiLCJ1c2VySWQiOiIzNTAyMjQ0MDMifQ==</vt:lpwstr>
  </property>
</Properties>
</file>